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25D1" w:rsidRDefault="009B25D1" w:rsidP="009B25D1">
      <w:pPr>
        <w:pageBreakBefore/>
      </w:pPr>
      <w:bookmarkStart w:id="0" w:name="_GoBack"/>
      <w:bookmarkEnd w:id="0"/>
      <w:r>
        <w:br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00"/>
        <w:gridCol w:w="7360"/>
      </w:tblGrid>
      <w:tr w:rsidR="009B25D1" w:rsidTr="00553E07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0A1628"/>
            <w:vAlign w:val="center"/>
          </w:tcPr>
          <w:p w:rsidR="009B25D1" w:rsidRDefault="009B25D1" w:rsidP="00553E07">
            <w:pPr>
              <w:spacing w:before="100"/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B8963E"/>
                <w:sz w:val="32"/>
                <w:szCs w:val="32"/>
              </w:rPr>
              <w:t>B13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A1628"/>
            <w:vAlign w:val="center"/>
          </w:tcPr>
          <w:p w:rsidR="009B25D1" w:rsidRDefault="009B25D1" w:rsidP="00553E07">
            <w:pPr>
              <w:spacing w:before="80" w:after="20"/>
              <w:ind w:left="120"/>
            </w:pPr>
            <w:r>
              <w:rPr>
                <w:rFonts w:ascii="Calibri" w:eastAsia="Calibri" w:hAnsi="Calibri" w:cs="Calibri"/>
                <w:color w:val="B8963E"/>
                <w:sz w:val="18"/>
                <w:szCs w:val="18"/>
              </w:rPr>
              <w:t>AISTAR 2026</w:t>
            </w:r>
          </w:p>
          <w:p w:rsidR="009B25D1" w:rsidRDefault="009B25D1" w:rsidP="00553E07">
            <w:pPr>
              <w:spacing w:after="80"/>
              <w:ind w:left="120"/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24"/>
                <w:szCs w:val="24"/>
              </w:rPr>
              <w:t>NOTICE OF CASE MANAGEMENT MEETING</w:t>
            </w:r>
          </w:p>
        </w:tc>
      </w:tr>
    </w:tbl>
    <w:p w:rsidR="009B25D1" w:rsidRDefault="009B25D1" w:rsidP="009B25D1">
      <w:pPr>
        <w:pBdr>
          <w:bottom w:val="single" w:sz="4" w:space="0" w:color="B8963E"/>
        </w:pBdr>
        <w:spacing w:before="80" w:after="100"/>
      </w:pPr>
      <w:r>
        <w:rPr>
          <w:rFonts w:ascii="Calibri" w:eastAsia="Calibri" w:hAnsi="Calibri" w:cs="Calibri"/>
          <w:color w:val="4A5A70"/>
          <w:sz w:val="17"/>
          <w:szCs w:val="17"/>
        </w:rPr>
        <w:t xml:space="preserve">Aluochier Dispute </w:t>
      </w:r>
      <w:proofErr w:type="gramStart"/>
      <w:r>
        <w:rPr>
          <w:rFonts w:ascii="Calibri" w:eastAsia="Calibri" w:hAnsi="Calibri" w:cs="Calibri"/>
          <w:color w:val="4A5A70"/>
          <w:sz w:val="17"/>
          <w:szCs w:val="17"/>
        </w:rPr>
        <w:t>Resolution  ·</w:t>
      </w:r>
      <w:proofErr w:type="gramEnd"/>
      <w:r>
        <w:rPr>
          <w:rFonts w:ascii="Calibri" w:eastAsia="Calibri" w:hAnsi="Calibri" w:cs="Calibri"/>
          <w:color w:val="4A5A70"/>
          <w:sz w:val="17"/>
          <w:szCs w:val="17"/>
        </w:rPr>
        <w:t xml:space="preserve">  </w:t>
      </w:r>
      <w:r>
        <w:rPr>
          <w:rFonts w:ascii="Calibri" w:eastAsia="Calibri" w:hAnsi="Calibri" w:cs="Calibri"/>
          <w:i/>
          <w:iCs/>
          <w:color w:val="4A5A70"/>
          <w:sz w:val="17"/>
          <w:szCs w:val="17"/>
        </w:rPr>
        <w:t>Rule 22</w:t>
      </w:r>
      <w:r>
        <w:rPr>
          <w:rFonts w:ascii="Calibri" w:eastAsia="Calibri" w:hAnsi="Calibri" w:cs="Calibri"/>
          <w:color w:val="4A5A70"/>
          <w:sz w:val="17"/>
          <w:szCs w:val="17"/>
        </w:rPr>
        <w:t xml:space="preserve">  ·  AISTAR 2026 Sixth Edition (Revised 19 April 2026)</w:t>
      </w:r>
    </w:p>
    <w:p w:rsidR="009B25D1" w:rsidRDefault="009B25D1" w:rsidP="009B25D1">
      <w:pPr>
        <w:spacing w:after="10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40"/>
      </w:tblGrid>
      <w:tr w:rsidR="009B25D1" w:rsidTr="00553E0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8" w:space="0" w:color="B8963E"/>
              <w:left w:val="single" w:sz="8" w:space="0" w:color="B8963E"/>
              <w:bottom w:val="single" w:sz="8" w:space="0" w:color="B8963E"/>
              <w:right w:val="single" w:sz="8" w:space="0" w:color="B8963E"/>
            </w:tcBorders>
            <w:shd w:val="clear" w:color="auto" w:fill="EEF2F8"/>
          </w:tcPr>
          <w:p w:rsidR="009B25D1" w:rsidRDefault="009B25D1" w:rsidP="00553E07">
            <w:pPr>
              <w:spacing w:after="80"/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FOR REGISTRY USE ONLY</w:t>
            </w:r>
          </w:p>
          <w:p w:rsidR="009B25D1" w:rsidRDefault="009B25D1" w:rsidP="00553E07">
            <w:pPr>
              <w:spacing w:after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 xml:space="preserve">Registry Case Identifier:  </w:t>
            </w:r>
            <w:r>
              <w:rPr>
                <w:rFonts w:ascii="Calibri" w:eastAsia="Calibri" w:hAnsi="Calibri" w:cs="Calibri"/>
                <w:color w:val="4A5A70"/>
                <w:sz w:val="18"/>
                <w:szCs w:val="18"/>
              </w:rPr>
              <w:t>AISTAR-____-________</w:t>
            </w: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 xml:space="preserve">          Date Filed:  </w:t>
            </w:r>
            <w:r>
              <w:rPr>
                <w:rFonts w:ascii="Calibri" w:eastAsia="Calibri" w:hAnsi="Calibri" w:cs="Calibri"/>
                <w:color w:val="4A5A70"/>
                <w:sz w:val="18"/>
                <w:szCs w:val="18"/>
              </w:rPr>
              <w:t>_________________</w:t>
            </w:r>
          </w:p>
          <w:p w:rsidR="009B25D1" w:rsidRDefault="009B25D1" w:rsidP="00553E07">
            <w:pPr>
              <w:spacing w:after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 xml:space="preserve">Received by:  </w:t>
            </w:r>
            <w:r>
              <w:rPr>
                <w:rFonts w:ascii="Calibri" w:eastAsia="Calibri" w:hAnsi="Calibri" w:cs="Calibri"/>
                <w:color w:val="4A5A70"/>
                <w:sz w:val="18"/>
                <w:szCs w:val="18"/>
              </w:rPr>
              <w:t>_____________________________</w:t>
            </w: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 xml:space="preserve">          Time:  </w:t>
            </w:r>
            <w:r>
              <w:rPr>
                <w:rFonts w:ascii="Calibri" w:eastAsia="Calibri" w:hAnsi="Calibri" w:cs="Calibri"/>
                <w:color w:val="4A5A70"/>
                <w:sz w:val="18"/>
                <w:szCs w:val="18"/>
              </w:rPr>
              <w:t>____________</w:t>
            </w:r>
          </w:p>
        </w:tc>
      </w:tr>
    </w:tbl>
    <w:p w:rsidR="009B25D1" w:rsidRDefault="009B25D1" w:rsidP="009B25D1">
      <w:pPr>
        <w:spacing w:after="100"/>
      </w:pPr>
    </w:p>
    <w:p w:rsidR="009B25D1" w:rsidRDefault="009B25D1" w:rsidP="009B25D1">
      <w:pPr>
        <w:spacing w:before="60" w:after="80"/>
        <w:jc w:val="center"/>
      </w:pPr>
      <w:r>
        <w:rPr>
          <w:rFonts w:ascii="Calibri" w:eastAsia="Calibri" w:hAnsi="Calibri" w:cs="Calibri"/>
          <w:b/>
          <w:bCs/>
          <w:color w:val="0A1628"/>
          <w:sz w:val="22"/>
          <w:szCs w:val="22"/>
        </w:rPr>
        <w:t>NOTICE OF PRELIMINARY CASE MANAGEMENT MEETING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88"/>
        <w:gridCol w:w="7062"/>
      </w:tblGrid>
      <w:tr w:rsidR="009B25D1" w:rsidTr="00553E0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2400" w:type="dxa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nil"/>
            </w:tcBorders>
            <w:shd w:val="clear" w:color="auto" w:fill="EEF2F8"/>
          </w:tcPr>
          <w:p w:rsidR="009B25D1" w:rsidRDefault="009B25D1" w:rsidP="00553E07">
            <w:pPr>
              <w:spacing w:before="60"/>
              <w:ind w:left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Registry Case Identifier</w:t>
            </w:r>
          </w:p>
        </w:tc>
        <w:tc>
          <w:tcPr>
            <w:tcW w:w="7600" w:type="dxa"/>
            <w:tcBorders>
              <w:top w:val="single" w:sz="4" w:space="0" w:color="D0D8E4"/>
              <w:left w:val="nil"/>
              <w:bottom w:val="single" w:sz="4" w:space="0" w:color="D0D8E4"/>
              <w:right w:val="single" w:sz="4" w:space="0" w:color="D0D8E4"/>
            </w:tcBorders>
            <w:vAlign w:val="bottom"/>
          </w:tcPr>
          <w:p w:rsidR="009B25D1" w:rsidRDefault="009B25D1" w:rsidP="00553E07"/>
        </w:tc>
      </w:tr>
      <w:tr w:rsidR="009B25D1" w:rsidTr="00553E0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2400" w:type="dxa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nil"/>
            </w:tcBorders>
            <w:shd w:val="clear" w:color="auto" w:fill="EEF2F8"/>
          </w:tcPr>
          <w:p w:rsidR="009B25D1" w:rsidRDefault="009B25D1" w:rsidP="00553E07">
            <w:pPr>
              <w:spacing w:before="60"/>
              <w:ind w:left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Name of Deceased</w:t>
            </w:r>
          </w:p>
        </w:tc>
        <w:tc>
          <w:tcPr>
            <w:tcW w:w="7600" w:type="dxa"/>
            <w:tcBorders>
              <w:top w:val="single" w:sz="4" w:space="0" w:color="D0D8E4"/>
              <w:left w:val="nil"/>
              <w:bottom w:val="single" w:sz="4" w:space="0" w:color="D0D8E4"/>
              <w:right w:val="single" w:sz="4" w:space="0" w:color="D0D8E4"/>
            </w:tcBorders>
            <w:vAlign w:val="bottom"/>
          </w:tcPr>
          <w:p w:rsidR="009B25D1" w:rsidRDefault="009B25D1" w:rsidP="00553E07"/>
        </w:tc>
      </w:tr>
      <w:tr w:rsidR="009B25D1" w:rsidTr="00553E0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2400" w:type="dxa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nil"/>
            </w:tcBorders>
            <w:shd w:val="clear" w:color="auto" w:fill="EEF2F8"/>
          </w:tcPr>
          <w:p w:rsidR="009B25D1" w:rsidRDefault="009B25D1" w:rsidP="00553E07">
            <w:pPr>
              <w:spacing w:before="60"/>
              <w:ind w:left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Parties Notified</w:t>
            </w:r>
          </w:p>
        </w:tc>
        <w:tc>
          <w:tcPr>
            <w:tcW w:w="7600" w:type="dxa"/>
            <w:tcBorders>
              <w:top w:val="single" w:sz="4" w:space="0" w:color="D0D8E4"/>
              <w:left w:val="nil"/>
              <w:bottom w:val="single" w:sz="4" w:space="0" w:color="D0D8E4"/>
              <w:right w:val="single" w:sz="4" w:space="0" w:color="D0D8E4"/>
            </w:tcBorders>
            <w:vAlign w:val="bottom"/>
          </w:tcPr>
          <w:p w:rsidR="009B25D1" w:rsidRDefault="009B25D1" w:rsidP="00553E07"/>
        </w:tc>
      </w:tr>
      <w:tr w:rsidR="009B25D1" w:rsidTr="00553E0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2400" w:type="dxa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nil"/>
            </w:tcBorders>
            <w:shd w:val="clear" w:color="auto" w:fill="EEF2F8"/>
          </w:tcPr>
          <w:p w:rsidR="009B25D1" w:rsidRDefault="009B25D1" w:rsidP="00553E07">
            <w:pPr>
              <w:spacing w:before="60"/>
              <w:ind w:left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Tribunal Member / Panel</w:t>
            </w:r>
          </w:p>
        </w:tc>
        <w:tc>
          <w:tcPr>
            <w:tcW w:w="7600" w:type="dxa"/>
            <w:tcBorders>
              <w:top w:val="single" w:sz="4" w:space="0" w:color="D0D8E4"/>
              <w:left w:val="nil"/>
              <w:bottom w:val="single" w:sz="4" w:space="0" w:color="D0D8E4"/>
              <w:right w:val="single" w:sz="4" w:space="0" w:color="D0D8E4"/>
            </w:tcBorders>
            <w:vAlign w:val="bottom"/>
          </w:tcPr>
          <w:p w:rsidR="009B25D1" w:rsidRDefault="009B25D1" w:rsidP="00553E07"/>
        </w:tc>
      </w:tr>
    </w:tbl>
    <w:p w:rsidR="009B25D1" w:rsidRDefault="009B25D1" w:rsidP="009B25D1">
      <w:pPr>
        <w:spacing w:after="80"/>
      </w:pPr>
    </w:p>
    <w:p w:rsidR="009B25D1" w:rsidRDefault="009B25D1" w:rsidP="009B25D1">
      <w:pPr>
        <w:spacing w:before="160" w:after="80"/>
      </w:pPr>
      <w:r>
        <w:rPr>
          <w:rFonts w:ascii="Calibri" w:eastAsia="Calibri" w:hAnsi="Calibri" w:cs="Calibri"/>
          <w:b/>
          <w:bCs/>
          <w:color w:val="0A1628"/>
          <w:sz w:val="24"/>
          <w:szCs w:val="24"/>
        </w:rPr>
        <w:t>MEETING DETAILS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72"/>
        <w:gridCol w:w="7078"/>
      </w:tblGrid>
      <w:tr w:rsidR="009B25D1" w:rsidTr="00553E0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2400" w:type="dxa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nil"/>
            </w:tcBorders>
            <w:shd w:val="clear" w:color="auto" w:fill="EEF2F8"/>
          </w:tcPr>
          <w:p w:rsidR="009B25D1" w:rsidRDefault="009B25D1" w:rsidP="00553E07">
            <w:pPr>
              <w:spacing w:before="60"/>
              <w:ind w:left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Date of CMM</w:t>
            </w:r>
          </w:p>
        </w:tc>
        <w:tc>
          <w:tcPr>
            <w:tcW w:w="7600" w:type="dxa"/>
            <w:tcBorders>
              <w:top w:val="single" w:sz="4" w:space="0" w:color="D0D8E4"/>
              <w:left w:val="nil"/>
              <w:bottom w:val="single" w:sz="4" w:space="0" w:color="D0D8E4"/>
              <w:right w:val="single" w:sz="4" w:space="0" w:color="D0D8E4"/>
            </w:tcBorders>
            <w:vAlign w:val="bottom"/>
          </w:tcPr>
          <w:p w:rsidR="009B25D1" w:rsidRDefault="009B25D1" w:rsidP="00553E07"/>
        </w:tc>
      </w:tr>
      <w:tr w:rsidR="009B25D1" w:rsidTr="00553E0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2400" w:type="dxa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nil"/>
            </w:tcBorders>
            <w:shd w:val="clear" w:color="auto" w:fill="EEF2F8"/>
          </w:tcPr>
          <w:p w:rsidR="009B25D1" w:rsidRDefault="009B25D1" w:rsidP="00553E07">
            <w:pPr>
              <w:spacing w:before="60"/>
              <w:ind w:left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Time</w:t>
            </w:r>
          </w:p>
        </w:tc>
        <w:tc>
          <w:tcPr>
            <w:tcW w:w="7600" w:type="dxa"/>
            <w:tcBorders>
              <w:top w:val="single" w:sz="4" w:space="0" w:color="D0D8E4"/>
              <w:left w:val="nil"/>
              <w:bottom w:val="single" w:sz="4" w:space="0" w:color="D0D8E4"/>
              <w:right w:val="single" w:sz="4" w:space="0" w:color="D0D8E4"/>
            </w:tcBorders>
            <w:vAlign w:val="bottom"/>
          </w:tcPr>
          <w:p w:rsidR="009B25D1" w:rsidRDefault="009B25D1" w:rsidP="00553E07"/>
        </w:tc>
      </w:tr>
      <w:tr w:rsidR="009B25D1" w:rsidTr="00553E0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2400" w:type="dxa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nil"/>
            </w:tcBorders>
            <w:shd w:val="clear" w:color="auto" w:fill="EEF2F8"/>
          </w:tcPr>
          <w:p w:rsidR="009B25D1" w:rsidRDefault="009B25D1" w:rsidP="00553E07">
            <w:pPr>
              <w:spacing w:before="60"/>
              <w:ind w:left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Mode</w:t>
            </w:r>
          </w:p>
        </w:tc>
        <w:tc>
          <w:tcPr>
            <w:tcW w:w="7600" w:type="dxa"/>
            <w:tcBorders>
              <w:top w:val="single" w:sz="4" w:space="0" w:color="D0D8E4"/>
              <w:left w:val="nil"/>
              <w:bottom w:val="single" w:sz="4" w:space="0" w:color="D0D8E4"/>
              <w:right w:val="single" w:sz="4" w:space="0" w:color="D0D8E4"/>
            </w:tcBorders>
            <w:vAlign w:val="bottom"/>
          </w:tcPr>
          <w:p w:rsidR="009B25D1" w:rsidRDefault="009B25D1" w:rsidP="00553E07"/>
        </w:tc>
      </w:tr>
    </w:tbl>
    <w:p w:rsidR="009B25D1" w:rsidRDefault="009B25D1" w:rsidP="009B25D1">
      <w:pPr>
        <w:spacing w:before="40" w:after="40"/>
      </w:pPr>
      <w:proofErr w:type="gramStart"/>
      <w:r>
        <w:rPr>
          <w:rFonts w:ascii="Calibri" w:eastAsia="Calibri" w:hAnsi="Calibri" w:cs="Calibri"/>
          <w:color w:val="0A1628"/>
        </w:rPr>
        <w:t xml:space="preserve">☐  </w:t>
      </w:r>
      <w:r>
        <w:rPr>
          <w:rFonts w:ascii="Calibri" w:eastAsia="Calibri" w:hAnsi="Calibri" w:cs="Calibri"/>
          <w:color w:val="000000"/>
          <w:sz w:val="18"/>
          <w:szCs w:val="18"/>
        </w:rPr>
        <w:t>In</w:t>
      </w:r>
      <w:proofErr w:type="gramEnd"/>
      <w:r>
        <w:rPr>
          <w:rFonts w:ascii="Calibri" w:eastAsia="Calibri" w:hAnsi="Calibri" w:cs="Calibri"/>
          <w:color w:val="000000"/>
          <w:sz w:val="18"/>
          <w:szCs w:val="18"/>
        </w:rPr>
        <w:t xml:space="preserve"> person at: ________________________</w:t>
      </w:r>
    </w:p>
    <w:p w:rsidR="009B25D1" w:rsidRDefault="009B25D1" w:rsidP="009B25D1">
      <w:pPr>
        <w:spacing w:before="40" w:after="40"/>
      </w:pPr>
      <w:proofErr w:type="gramStart"/>
      <w:r>
        <w:rPr>
          <w:rFonts w:ascii="Calibri" w:eastAsia="Calibri" w:hAnsi="Calibri" w:cs="Calibri"/>
          <w:color w:val="0A1628"/>
        </w:rPr>
        <w:t xml:space="preserve">☐  </w:t>
      </w:r>
      <w:r>
        <w:rPr>
          <w:rFonts w:ascii="Calibri" w:eastAsia="Calibri" w:hAnsi="Calibri" w:cs="Calibri"/>
          <w:color w:val="000000"/>
          <w:sz w:val="18"/>
          <w:szCs w:val="18"/>
        </w:rPr>
        <w:t>Video</w:t>
      </w:r>
      <w:proofErr w:type="gramEnd"/>
      <w:r>
        <w:rPr>
          <w:rFonts w:ascii="Calibri" w:eastAsia="Calibri" w:hAnsi="Calibri" w:cs="Calibri"/>
          <w:color w:val="000000"/>
          <w:sz w:val="18"/>
          <w:szCs w:val="18"/>
        </w:rPr>
        <w:t xml:space="preserve"> link — link to be circulated separately</w:t>
      </w:r>
    </w:p>
    <w:p w:rsidR="009B25D1" w:rsidRDefault="009B25D1" w:rsidP="009B25D1">
      <w:pPr>
        <w:spacing w:before="40" w:after="40"/>
      </w:pPr>
      <w:proofErr w:type="gramStart"/>
      <w:r>
        <w:rPr>
          <w:rFonts w:ascii="Calibri" w:eastAsia="Calibri" w:hAnsi="Calibri" w:cs="Calibri"/>
          <w:color w:val="0A1628"/>
        </w:rPr>
        <w:t xml:space="preserve">☐  </w:t>
      </w:r>
      <w:r>
        <w:rPr>
          <w:rFonts w:ascii="Calibri" w:eastAsia="Calibri" w:hAnsi="Calibri" w:cs="Calibri"/>
          <w:color w:val="000000"/>
          <w:sz w:val="18"/>
          <w:szCs w:val="18"/>
        </w:rPr>
        <w:t>Telephone</w:t>
      </w:r>
      <w:proofErr w:type="gramEnd"/>
      <w:r>
        <w:rPr>
          <w:rFonts w:ascii="Calibri" w:eastAsia="Calibri" w:hAnsi="Calibri" w:cs="Calibri"/>
          <w:color w:val="000000"/>
          <w:sz w:val="18"/>
          <w:szCs w:val="18"/>
        </w:rPr>
        <w:t xml:space="preserve"> — dial-in details to be circulated separately</w:t>
      </w:r>
    </w:p>
    <w:p w:rsidR="009B25D1" w:rsidRDefault="009B25D1" w:rsidP="009B25D1">
      <w:pPr>
        <w:spacing w:after="80"/>
      </w:pPr>
    </w:p>
    <w:p w:rsidR="009B25D1" w:rsidRDefault="009B25D1" w:rsidP="009B25D1">
      <w:pPr>
        <w:spacing w:before="160" w:after="80"/>
      </w:pPr>
      <w:r>
        <w:rPr>
          <w:rFonts w:ascii="Calibri" w:eastAsia="Calibri" w:hAnsi="Calibri" w:cs="Calibri"/>
          <w:b/>
          <w:bCs/>
          <w:color w:val="0A1628"/>
          <w:sz w:val="24"/>
          <w:szCs w:val="24"/>
        </w:rPr>
        <w:t>AGENDA</w:t>
      </w:r>
    </w:p>
    <w:p w:rsidR="009B25D1" w:rsidRDefault="009B25D1" w:rsidP="009B25D1">
      <w:pPr>
        <w:spacing w:before="60" w:after="60"/>
      </w:pPr>
      <w:r>
        <w:rPr>
          <w:rFonts w:ascii="Calibri" w:eastAsia="Calibri" w:hAnsi="Calibri" w:cs="Calibri"/>
          <w:color w:val="000000"/>
          <w:sz w:val="18"/>
          <w:szCs w:val="18"/>
        </w:rPr>
        <w:t>The Preliminary CMM will address the following matters under Rule 22(2):</w:t>
      </w:r>
    </w:p>
    <w:p w:rsidR="009B25D1" w:rsidRDefault="009B25D1" w:rsidP="009B25D1">
      <w:pPr>
        <w:spacing w:before="40" w:after="40"/>
      </w:pPr>
      <w:proofErr w:type="gramStart"/>
      <w:r>
        <w:rPr>
          <w:rFonts w:ascii="Calibri" w:eastAsia="Calibri" w:hAnsi="Calibri" w:cs="Calibri"/>
          <w:color w:val="0A1628"/>
        </w:rPr>
        <w:t xml:space="preserve">☐  </w:t>
      </w:r>
      <w:r>
        <w:rPr>
          <w:rFonts w:ascii="Calibri" w:eastAsia="Calibri" w:hAnsi="Calibri" w:cs="Calibri"/>
          <w:color w:val="000000"/>
          <w:sz w:val="18"/>
          <w:szCs w:val="18"/>
        </w:rPr>
        <w:t>Confirmation</w:t>
      </w:r>
      <w:proofErr w:type="gramEnd"/>
      <w:r>
        <w:rPr>
          <w:rFonts w:ascii="Calibri" w:eastAsia="Calibri" w:hAnsi="Calibri" w:cs="Calibri"/>
          <w:color w:val="000000"/>
          <w:sz w:val="18"/>
          <w:szCs w:val="18"/>
        </w:rPr>
        <w:t xml:space="preserve"> of jurisdiction and any parallel proceedings</w:t>
      </w:r>
    </w:p>
    <w:p w:rsidR="009B25D1" w:rsidRDefault="009B25D1" w:rsidP="009B25D1">
      <w:pPr>
        <w:spacing w:before="40" w:after="40"/>
      </w:pPr>
      <w:proofErr w:type="gramStart"/>
      <w:r>
        <w:rPr>
          <w:rFonts w:ascii="Calibri" w:eastAsia="Calibri" w:hAnsi="Calibri" w:cs="Calibri"/>
          <w:color w:val="0A1628"/>
        </w:rPr>
        <w:t xml:space="preserve">☐  </w:t>
      </w:r>
      <w:r>
        <w:rPr>
          <w:rFonts w:ascii="Calibri" w:eastAsia="Calibri" w:hAnsi="Calibri" w:cs="Calibri"/>
          <w:color w:val="000000"/>
          <w:sz w:val="18"/>
          <w:szCs w:val="18"/>
        </w:rPr>
        <w:t>Undisputed</w:t>
      </w:r>
      <w:proofErr w:type="gramEnd"/>
      <w:r>
        <w:rPr>
          <w:rFonts w:ascii="Calibri" w:eastAsia="Calibri" w:hAnsi="Calibri" w:cs="Calibri"/>
          <w:color w:val="000000"/>
          <w:sz w:val="18"/>
          <w:szCs w:val="18"/>
        </w:rPr>
        <w:t xml:space="preserve"> assets and liabilities — Interim Inventory Order</w:t>
      </w:r>
    </w:p>
    <w:p w:rsidR="009B25D1" w:rsidRDefault="009B25D1" w:rsidP="009B25D1">
      <w:pPr>
        <w:spacing w:before="40" w:after="40"/>
      </w:pPr>
      <w:proofErr w:type="gramStart"/>
      <w:r>
        <w:rPr>
          <w:rFonts w:ascii="Calibri" w:eastAsia="Calibri" w:hAnsi="Calibri" w:cs="Calibri"/>
          <w:color w:val="0A1628"/>
        </w:rPr>
        <w:t xml:space="preserve">☐  </w:t>
      </w:r>
      <w:r>
        <w:rPr>
          <w:rFonts w:ascii="Calibri" w:eastAsia="Calibri" w:hAnsi="Calibri" w:cs="Calibri"/>
          <w:color w:val="000000"/>
          <w:sz w:val="18"/>
          <w:szCs w:val="18"/>
        </w:rPr>
        <w:t>Identification</w:t>
      </w:r>
      <w:proofErr w:type="gramEnd"/>
      <w:r>
        <w:rPr>
          <w:rFonts w:ascii="Calibri" w:eastAsia="Calibri" w:hAnsi="Calibri" w:cs="Calibri"/>
          <w:color w:val="000000"/>
          <w:sz w:val="18"/>
          <w:szCs w:val="18"/>
        </w:rPr>
        <w:t xml:space="preserve"> of contested issues</w:t>
      </w:r>
    </w:p>
    <w:p w:rsidR="009B25D1" w:rsidRDefault="009B25D1" w:rsidP="009B25D1">
      <w:pPr>
        <w:spacing w:before="40" w:after="40"/>
      </w:pPr>
      <w:proofErr w:type="gramStart"/>
      <w:r>
        <w:rPr>
          <w:rFonts w:ascii="Calibri" w:eastAsia="Calibri" w:hAnsi="Calibri" w:cs="Calibri"/>
          <w:color w:val="0A1628"/>
        </w:rPr>
        <w:t xml:space="preserve">☐  </w:t>
      </w:r>
      <w:r>
        <w:rPr>
          <w:rFonts w:ascii="Calibri" w:eastAsia="Calibri" w:hAnsi="Calibri" w:cs="Calibri"/>
          <w:color w:val="000000"/>
          <w:sz w:val="18"/>
          <w:szCs w:val="18"/>
        </w:rPr>
        <w:t>Timeline</w:t>
      </w:r>
      <w:proofErr w:type="gramEnd"/>
      <w:r>
        <w:rPr>
          <w:rFonts w:ascii="Calibri" w:eastAsia="Calibri" w:hAnsi="Calibri" w:cs="Calibri"/>
          <w:color w:val="000000"/>
          <w:sz w:val="18"/>
          <w:szCs w:val="18"/>
        </w:rPr>
        <w:t xml:space="preserve"> for filing of valuations and evidence</w:t>
      </w:r>
    </w:p>
    <w:p w:rsidR="009B25D1" w:rsidRDefault="009B25D1" w:rsidP="009B25D1">
      <w:pPr>
        <w:spacing w:before="40" w:after="40"/>
      </w:pPr>
      <w:proofErr w:type="gramStart"/>
      <w:r>
        <w:rPr>
          <w:rFonts w:ascii="Calibri" w:eastAsia="Calibri" w:hAnsi="Calibri" w:cs="Calibri"/>
          <w:color w:val="0A1628"/>
        </w:rPr>
        <w:t xml:space="preserve">☐  </w:t>
      </w:r>
      <w:r>
        <w:rPr>
          <w:rFonts w:ascii="Calibri" w:eastAsia="Calibri" w:hAnsi="Calibri" w:cs="Calibri"/>
          <w:color w:val="000000"/>
          <w:sz w:val="18"/>
          <w:szCs w:val="18"/>
        </w:rPr>
        <w:t>Assessment</w:t>
      </w:r>
      <w:proofErr w:type="gramEnd"/>
      <w:r>
        <w:rPr>
          <w:rFonts w:ascii="Calibri" w:eastAsia="Calibri" w:hAnsi="Calibri" w:cs="Calibri"/>
          <w:color w:val="000000"/>
          <w:sz w:val="18"/>
          <w:szCs w:val="18"/>
        </w:rPr>
        <w:t xml:space="preserve"> of suitability for Consent Determination</w:t>
      </w:r>
    </w:p>
    <w:p w:rsidR="009B25D1" w:rsidRDefault="009B25D1" w:rsidP="009B25D1">
      <w:pPr>
        <w:spacing w:before="40" w:after="40"/>
      </w:pPr>
      <w:proofErr w:type="gramStart"/>
      <w:r>
        <w:rPr>
          <w:rFonts w:ascii="Calibri" w:eastAsia="Calibri" w:hAnsi="Calibri" w:cs="Calibri"/>
          <w:color w:val="0A1628"/>
        </w:rPr>
        <w:t xml:space="preserve">☐  </w:t>
      </w:r>
      <w:r>
        <w:rPr>
          <w:rFonts w:ascii="Calibri" w:eastAsia="Calibri" w:hAnsi="Calibri" w:cs="Calibri"/>
          <w:color w:val="000000"/>
          <w:sz w:val="18"/>
          <w:szCs w:val="18"/>
        </w:rPr>
        <w:t>Immediate</w:t>
      </w:r>
      <w:proofErr w:type="gramEnd"/>
      <w:r>
        <w:rPr>
          <w:rFonts w:ascii="Calibri" w:eastAsia="Calibri" w:hAnsi="Calibri" w:cs="Calibri"/>
          <w:color w:val="000000"/>
          <w:sz w:val="18"/>
          <w:szCs w:val="18"/>
        </w:rPr>
        <w:t xml:space="preserve"> needs of minor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dependants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— Interim Distribution Order</w:t>
      </w:r>
    </w:p>
    <w:p w:rsidR="009B25D1" w:rsidRDefault="009B25D1" w:rsidP="009B25D1">
      <w:pPr>
        <w:spacing w:before="40" w:after="40"/>
      </w:pPr>
      <w:proofErr w:type="gramStart"/>
      <w:r>
        <w:rPr>
          <w:rFonts w:ascii="Calibri" w:eastAsia="Calibri" w:hAnsi="Calibri" w:cs="Calibri"/>
          <w:color w:val="0A1628"/>
        </w:rPr>
        <w:t xml:space="preserve">☐  </w:t>
      </w:r>
      <w:r>
        <w:rPr>
          <w:rFonts w:ascii="Calibri" w:eastAsia="Calibri" w:hAnsi="Calibri" w:cs="Calibri"/>
          <w:color w:val="000000"/>
          <w:sz w:val="18"/>
          <w:szCs w:val="18"/>
        </w:rPr>
        <w:t>Mode</w:t>
      </w:r>
      <w:proofErr w:type="gramEnd"/>
      <w:r>
        <w:rPr>
          <w:rFonts w:ascii="Calibri" w:eastAsia="Calibri" w:hAnsi="Calibri" w:cs="Calibri"/>
          <w:color w:val="000000"/>
          <w:sz w:val="18"/>
          <w:szCs w:val="18"/>
        </w:rPr>
        <w:t xml:space="preserve"> and timetable for conduct of proceedings</w:t>
      </w:r>
    </w:p>
    <w:p w:rsidR="009B25D1" w:rsidRDefault="009B25D1" w:rsidP="009B25D1">
      <w:pPr>
        <w:spacing w:after="80"/>
      </w:pPr>
    </w:p>
    <w:p w:rsidR="009B25D1" w:rsidRDefault="009B25D1" w:rsidP="009B25D1">
      <w:pPr>
        <w:spacing w:before="160" w:after="80"/>
      </w:pPr>
      <w:r>
        <w:rPr>
          <w:rFonts w:ascii="Calibri" w:eastAsia="Calibri" w:hAnsi="Calibri" w:cs="Calibri"/>
          <w:b/>
          <w:bCs/>
          <w:color w:val="0A1628"/>
          <w:sz w:val="24"/>
          <w:szCs w:val="24"/>
        </w:rPr>
        <w:t>PREPARATION REQUIRED</w:t>
      </w:r>
    </w:p>
    <w:p w:rsidR="009B25D1" w:rsidRDefault="009B25D1" w:rsidP="009B25D1">
      <w:pPr>
        <w:spacing w:before="60" w:after="60"/>
      </w:pPr>
      <w:r>
        <w:rPr>
          <w:rFonts w:ascii="Calibri" w:eastAsia="Calibri" w:hAnsi="Calibri" w:cs="Calibri"/>
          <w:color w:val="000000"/>
          <w:sz w:val="18"/>
          <w:szCs w:val="18"/>
        </w:rPr>
        <w:t>Each party is requested to bring to the CMM:</w:t>
      </w:r>
    </w:p>
    <w:p w:rsidR="009B25D1" w:rsidRDefault="009B25D1" w:rsidP="009B25D1">
      <w:pPr>
        <w:spacing w:before="40" w:after="40"/>
      </w:pPr>
      <w:proofErr w:type="gramStart"/>
      <w:r>
        <w:rPr>
          <w:rFonts w:ascii="Calibri" w:eastAsia="Calibri" w:hAnsi="Calibri" w:cs="Calibri"/>
          <w:color w:val="0A1628"/>
        </w:rPr>
        <w:t xml:space="preserve">☐  </w:t>
      </w:r>
      <w:r>
        <w:rPr>
          <w:rFonts w:ascii="Calibri" w:eastAsia="Calibri" w:hAnsi="Calibri" w:cs="Calibri"/>
          <w:color w:val="000000"/>
          <w:sz w:val="18"/>
          <w:szCs w:val="18"/>
        </w:rPr>
        <w:t>Completed</w:t>
      </w:r>
      <w:proofErr w:type="gramEnd"/>
      <w:r>
        <w:rPr>
          <w:rFonts w:ascii="Calibri" w:eastAsia="Calibri" w:hAnsi="Calibri" w:cs="Calibri"/>
          <w:color w:val="000000"/>
          <w:sz w:val="18"/>
          <w:szCs w:val="18"/>
        </w:rPr>
        <w:t xml:space="preserve"> Form B11 (Estate Asset Inventory Declaration)</w:t>
      </w:r>
    </w:p>
    <w:p w:rsidR="009B25D1" w:rsidRDefault="009B25D1" w:rsidP="009B25D1">
      <w:pPr>
        <w:spacing w:before="40" w:after="40"/>
      </w:pPr>
      <w:proofErr w:type="gramStart"/>
      <w:r>
        <w:rPr>
          <w:rFonts w:ascii="Calibri" w:eastAsia="Calibri" w:hAnsi="Calibri" w:cs="Calibri"/>
          <w:color w:val="0A1628"/>
        </w:rPr>
        <w:t xml:space="preserve">☐  </w:t>
      </w:r>
      <w:r>
        <w:rPr>
          <w:rFonts w:ascii="Calibri" w:eastAsia="Calibri" w:hAnsi="Calibri" w:cs="Calibri"/>
          <w:color w:val="000000"/>
          <w:sz w:val="18"/>
          <w:szCs w:val="18"/>
        </w:rPr>
        <w:t>Any</w:t>
      </w:r>
      <w:proofErr w:type="gramEnd"/>
      <w:r>
        <w:rPr>
          <w:rFonts w:ascii="Calibri" w:eastAsia="Calibri" w:hAnsi="Calibri" w:cs="Calibri"/>
          <w:color w:val="000000"/>
          <w:sz w:val="18"/>
          <w:szCs w:val="18"/>
        </w:rPr>
        <w:t xml:space="preserve"> documents evidencing claims or disputed assets</w:t>
      </w:r>
    </w:p>
    <w:p w:rsidR="009B25D1" w:rsidRDefault="009B25D1" w:rsidP="009B25D1">
      <w:pPr>
        <w:spacing w:before="40" w:after="40"/>
      </w:pPr>
      <w:proofErr w:type="gramStart"/>
      <w:r>
        <w:rPr>
          <w:rFonts w:ascii="Calibri" w:eastAsia="Calibri" w:hAnsi="Calibri" w:cs="Calibri"/>
          <w:color w:val="0A1628"/>
        </w:rPr>
        <w:t xml:space="preserve">☐  </w:t>
      </w:r>
      <w:r>
        <w:rPr>
          <w:rFonts w:ascii="Calibri" w:eastAsia="Calibri" w:hAnsi="Calibri" w:cs="Calibri"/>
          <w:color w:val="000000"/>
          <w:sz w:val="18"/>
          <w:szCs w:val="18"/>
        </w:rPr>
        <w:t>Details</w:t>
      </w:r>
      <w:proofErr w:type="gramEnd"/>
      <w:r>
        <w:rPr>
          <w:rFonts w:ascii="Calibri" w:eastAsia="Calibri" w:hAnsi="Calibri" w:cs="Calibri"/>
          <w:color w:val="000000"/>
          <w:sz w:val="18"/>
          <w:szCs w:val="18"/>
        </w:rPr>
        <w:t xml:space="preserve"> of any urgently needed interim maintenance for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dependants</w:t>
      </w:r>
      <w:proofErr w:type="spellEnd"/>
    </w:p>
    <w:p w:rsidR="009B25D1" w:rsidRDefault="009B25D1" w:rsidP="009B25D1">
      <w:pPr>
        <w:spacing w:after="8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80"/>
        <w:gridCol w:w="4680"/>
      </w:tblGrid>
      <w:tr w:rsidR="009B25D1" w:rsidTr="00553E07">
        <w:tblPrEx>
          <w:tblCellMar>
            <w:top w:w="0" w:type="dxa"/>
            <w:bottom w:w="0" w:type="dxa"/>
          </w:tblCellMar>
        </w:tblPrEx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</w:tcPr>
          <w:p w:rsidR="009B25D1" w:rsidRDefault="009B25D1" w:rsidP="00553E07">
            <w:pPr>
              <w:spacing w:after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lastRenderedPageBreak/>
              <w:t>Registrar, Aluochier Dispute Resolution:</w:t>
            </w:r>
          </w:p>
          <w:p w:rsidR="009B25D1" w:rsidRDefault="009B25D1" w:rsidP="00553E07">
            <w:pPr>
              <w:spacing w:after="80"/>
            </w:pPr>
            <w:r>
              <w:rPr>
                <w:rFonts w:ascii="Calibri" w:eastAsia="Calibri" w:hAnsi="Calibri" w:cs="Calibri"/>
                <w:color w:val="D0D8E4"/>
                <w:sz w:val="18"/>
                <w:szCs w:val="18"/>
              </w:rPr>
              <w:t>_____________________________</w:t>
            </w:r>
          </w:p>
          <w:p w:rsidR="009B25D1" w:rsidRDefault="009B25D1" w:rsidP="00553E07">
            <w:pPr>
              <w:spacing w:after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Name:</w:t>
            </w:r>
          </w:p>
          <w:p w:rsidR="009B25D1" w:rsidRDefault="009B25D1" w:rsidP="00553E07">
            <w:pPr>
              <w:spacing w:after="80"/>
            </w:pPr>
            <w:r>
              <w:rPr>
                <w:rFonts w:ascii="Calibri" w:eastAsia="Calibri" w:hAnsi="Calibri" w:cs="Calibri"/>
                <w:color w:val="D0D8E4"/>
                <w:sz w:val="18"/>
                <w:szCs w:val="18"/>
              </w:rPr>
              <w:t>_____________________________</w:t>
            </w:r>
          </w:p>
        </w:tc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</w:tcPr>
          <w:p w:rsidR="009B25D1" w:rsidRDefault="009B25D1" w:rsidP="00553E07">
            <w:pPr>
              <w:spacing w:after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Date:</w:t>
            </w:r>
          </w:p>
          <w:p w:rsidR="009B25D1" w:rsidRDefault="009B25D1" w:rsidP="00553E07">
            <w:pPr>
              <w:spacing w:after="80"/>
            </w:pPr>
            <w:r>
              <w:rPr>
                <w:rFonts w:ascii="Calibri" w:eastAsia="Calibri" w:hAnsi="Calibri" w:cs="Calibri"/>
                <w:color w:val="D0D8E4"/>
                <w:sz w:val="18"/>
                <w:szCs w:val="18"/>
              </w:rPr>
              <w:t>_____________________________</w:t>
            </w:r>
          </w:p>
          <w:p w:rsidR="009B25D1" w:rsidRDefault="009B25D1" w:rsidP="00553E07">
            <w:pPr>
              <w:spacing w:after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Designation:</w:t>
            </w:r>
          </w:p>
          <w:p w:rsidR="009B25D1" w:rsidRDefault="009B25D1" w:rsidP="00553E07">
            <w:pPr>
              <w:spacing w:after="80"/>
            </w:pPr>
            <w:r>
              <w:rPr>
                <w:rFonts w:ascii="Calibri" w:eastAsia="Calibri" w:hAnsi="Calibri" w:cs="Calibri"/>
                <w:color w:val="D0D8E4"/>
                <w:sz w:val="18"/>
                <w:szCs w:val="18"/>
              </w:rPr>
              <w:t>_____________________________</w:t>
            </w:r>
          </w:p>
        </w:tc>
      </w:tr>
    </w:tbl>
    <w:p w:rsidR="009B25D1" w:rsidRDefault="009B25D1" w:rsidP="009B25D1">
      <w:pPr>
        <w:spacing w:after="80"/>
      </w:pPr>
    </w:p>
    <w:p w:rsidR="009B25D1" w:rsidRDefault="009B25D1" w:rsidP="009B25D1">
      <w:pPr>
        <w:spacing w:before="60" w:after="60"/>
      </w:pPr>
      <w:r>
        <w:rPr>
          <w:rFonts w:ascii="Calibri" w:eastAsia="Calibri" w:hAnsi="Calibri" w:cs="Calibri"/>
          <w:i/>
          <w:iCs/>
          <w:color w:val="4A5A70"/>
          <w:sz w:val="16"/>
          <w:szCs w:val="16"/>
        </w:rPr>
        <w:t>A Procedural Directions Order (Form B15) will be issued following the CMM recording all decisions and timelines.</w:t>
      </w:r>
    </w:p>
    <w:p w:rsidR="00310254" w:rsidRDefault="009B25D1"/>
    <w:sectPr w:rsidR="0031025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5D1"/>
    <w:rsid w:val="006E56DA"/>
    <w:rsid w:val="00827B95"/>
    <w:rsid w:val="009B25D1"/>
    <w:rsid w:val="009E5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03D08B-4308-4C19-BFA4-68476E7E8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25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251</Words>
  <Characters>1432</Characters>
  <Application>Microsoft Office Word</Application>
  <DocSecurity>0</DocSecurity>
  <Lines>11</Lines>
  <Paragraphs>3</Paragraphs>
  <ScaleCrop>false</ScaleCrop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Isaac Aluochier</dc:creator>
  <cp:keywords/>
  <dc:description/>
  <cp:lastModifiedBy>Isaac Aluochier</cp:lastModifiedBy>
  <cp:revision>1</cp:revision>
  <dcterms:created xsi:type="dcterms:W3CDTF">2026-04-23T12:21:00Z</dcterms:created>
  <dcterms:modified xsi:type="dcterms:W3CDTF">2026-04-23T12:22:00Z</dcterms:modified>
</cp:coreProperties>
</file>