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E8E" w:rsidRDefault="00DE1E8E" w:rsidP="00DE1E8E">
      <w:pPr>
        <w:pageBreakBefore/>
      </w:pPr>
      <w:bookmarkStart w:id="0" w:name="_GoBack"/>
      <w:bookmarkEnd w:id="0"/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360"/>
      </w:tblGrid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DE1E8E" w:rsidRDefault="00DE1E8E" w:rsidP="00553E07">
            <w:pPr>
              <w:spacing w:before="10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2"/>
                <w:szCs w:val="32"/>
              </w:rPr>
              <w:t>B21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DE1E8E" w:rsidRDefault="00DE1E8E" w:rsidP="00553E07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8"/>
                <w:szCs w:val="18"/>
              </w:rPr>
              <w:t>AISTAR 2026</w:t>
            </w:r>
          </w:p>
          <w:p w:rsidR="00DE1E8E" w:rsidRDefault="00DE1E8E" w:rsidP="00553E07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EXPERT APPOINTMENT ORDER</w:t>
            </w:r>
          </w:p>
        </w:tc>
      </w:tr>
    </w:tbl>
    <w:p w:rsidR="00DE1E8E" w:rsidRDefault="00DE1E8E" w:rsidP="00DE1E8E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29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AISTAR 2026 Sixth Edition (Revised 19 April 2026)</w:t>
      </w:r>
    </w:p>
    <w:p w:rsidR="00DE1E8E" w:rsidRDefault="00DE1E8E" w:rsidP="00DE1E8E">
      <w:pPr>
        <w:spacing w:after="10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0"/>
      </w:tblGrid>
      <w:tr w:rsidR="00DE1E8E" w:rsidTr="00553E0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DE1E8E" w:rsidRDefault="00DE1E8E" w:rsidP="00553E07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AISTAR-____-________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</w:t>
            </w:r>
          </w:p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DE1E8E" w:rsidRDefault="00DE1E8E" w:rsidP="00DE1E8E">
      <w:pPr>
        <w:spacing w:after="100"/>
      </w:pPr>
    </w:p>
    <w:p w:rsidR="00DE1E8E" w:rsidRDefault="00DE1E8E" w:rsidP="00DE1E8E">
      <w:pPr>
        <w:spacing w:before="60" w:after="60"/>
        <w:jc w:val="center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EXPERT APPOINTMENT ORDER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6"/>
        <w:gridCol w:w="7064"/>
      </w:tblGrid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Registry Case Identifier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 / Panel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 of Order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</w:tbl>
    <w:p w:rsidR="00DE1E8E" w:rsidRDefault="00DE1E8E" w:rsidP="00DE1E8E">
      <w:pPr>
        <w:spacing w:after="80"/>
      </w:pPr>
    </w:p>
    <w:p w:rsidR="00DE1E8E" w:rsidRDefault="00DE1E8E" w:rsidP="00DE1E8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EXPERT APPOINTED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7"/>
        <w:gridCol w:w="7043"/>
      </w:tblGrid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Expert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Qualifications / Area of Expertise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Tier C Roster Reference No. / Basis of Appointment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</w:tbl>
    <w:p w:rsidR="00DE1E8E" w:rsidRDefault="00DE1E8E" w:rsidP="00DE1E8E">
      <w:pPr>
        <w:spacing w:after="80"/>
      </w:pPr>
    </w:p>
    <w:p w:rsidR="00DE1E8E" w:rsidRDefault="00DE1E8E" w:rsidP="00DE1E8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SCOPE OF EXPERT INSTRUCTIONS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9"/>
        <w:gridCol w:w="6501"/>
      </w:tblGrid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30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Technical Issues to be Addressed</w:t>
            </w:r>
          </w:p>
        </w:tc>
        <w:tc>
          <w:tcPr>
            <w:tcW w:w="70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</w:tbl>
    <w:p w:rsidR="00DE1E8E" w:rsidRDefault="00DE1E8E" w:rsidP="00DE1E8E">
      <w:pPr>
        <w:spacing w:after="80"/>
      </w:pPr>
    </w:p>
    <w:p w:rsidR="00DE1E8E" w:rsidRDefault="00DE1E8E" w:rsidP="00DE1E8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DIRECTIONS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6"/>
        <w:gridCol w:w="7054"/>
      </w:tblGrid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Deadline for Expert Report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Documents / Materials to be Made Available to Expert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Form and Manner of Report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</w:tbl>
    <w:p w:rsidR="00DE1E8E" w:rsidRDefault="00DE1E8E" w:rsidP="00DE1E8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Expert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to attend for questioning — date to be communicated separately</w:t>
      </w:r>
    </w:p>
    <w:p w:rsidR="00DE1E8E" w:rsidRDefault="00DE1E8E" w:rsidP="00DE1E8E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Expert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report only — attendance not required</w:t>
      </w:r>
    </w:p>
    <w:p w:rsidR="00DE1E8E" w:rsidRDefault="00DE1E8E" w:rsidP="00DE1E8E">
      <w:pPr>
        <w:spacing w:after="80"/>
      </w:pPr>
    </w:p>
    <w:p w:rsidR="00DE1E8E" w:rsidRDefault="00DE1E8E" w:rsidP="00DE1E8E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4"/>
          <w:szCs w:val="24"/>
        </w:rPr>
        <w:t>COSTS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4"/>
        <w:gridCol w:w="7066"/>
      </w:tblGrid>
      <w:tr w:rsidR="00DE1E8E" w:rsidTr="00553E0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4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DE1E8E" w:rsidRDefault="00DE1E8E" w:rsidP="00553E07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Expert Fee Estimate (KES)</w:t>
            </w:r>
          </w:p>
        </w:tc>
        <w:tc>
          <w:tcPr>
            <w:tcW w:w="76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DE1E8E" w:rsidRDefault="00DE1E8E" w:rsidP="00553E07"/>
        </w:tc>
      </w:tr>
    </w:tbl>
    <w:p w:rsidR="00DE1E8E" w:rsidRDefault="00DE1E8E" w:rsidP="00DE1E8E">
      <w:pPr>
        <w:spacing w:before="60" w:after="6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t>Expert fees shall be treated as a priority debt of the estate (Rule 23(2)).</w:t>
      </w:r>
    </w:p>
    <w:p w:rsidR="00DE1E8E" w:rsidRDefault="00DE1E8E" w:rsidP="00DE1E8E">
      <w:pPr>
        <w:spacing w:after="80"/>
      </w:pPr>
    </w:p>
    <w:p w:rsidR="00DE1E8E" w:rsidRDefault="00DE1E8E" w:rsidP="00DE1E8E">
      <w:pPr>
        <w:pBdr>
          <w:left w:val="single" w:sz="12" w:space="0" w:color="B8963E"/>
        </w:pBdr>
        <w:spacing w:before="120" w:after="120"/>
        <w:ind w:left="200"/>
      </w:pPr>
      <w:r>
        <w:rPr>
          <w:rFonts w:ascii="Calibri" w:eastAsia="Calibri" w:hAnsi="Calibri" w:cs="Calibri"/>
          <w:i/>
          <w:iCs/>
          <w:color w:val="4A5A70"/>
          <w:sz w:val="18"/>
          <w:szCs w:val="18"/>
        </w:rPr>
        <w:lastRenderedPageBreak/>
        <w:t>Parties will be given an opportunity to comment on the Expert Report (Rule 29(2)). This does not prevent any party from presenting their own expert evidence.</w:t>
      </w:r>
    </w:p>
    <w:p w:rsidR="00DE1E8E" w:rsidRDefault="00DE1E8E" w:rsidP="00DE1E8E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DE1E8E" w:rsidTr="00553E0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Tribunal Member:</w:t>
            </w:r>
          </w:p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</w:tcPr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Designation:</w:t>
            </w:r>
          </w:p>
          <w:p w:rsidR="00DE1E8E" w:rsidRDefault="00DE1E8E" w:rsidP="00553E07">
            <w:pPr>
              <w:spacing w:after="8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10254" w:rsidRDefault="00DE1E8E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E8E"/>
    <w:rsid w:val="006E56DA"/>
    <w:rsid w:val="00827B95"/>
    <w:rsid w:val="009E5037"/>
    <w:rsid w:val="00D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7B363-3C23-494E-8213-2DB28924C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2026-04-23T12:27:00Z</dcterms:created>
  <dcterms:modified xsi:type="dcterms:W3CDTF">2026-04-23T12:28:00Z</dcterms:modified>
</cp:coreProperties>
</file>