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21A" w:rsidRDefault="008E321A" w:rsidP="008E321A">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8E321A"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8E321A" w:rsidRDefault="008E321A" w:rsidP="00553E07">
            <w:pPr>
              <w:spacing w:before="100"/>
              <w:jc w:val="center"/>
            </w:pPr>
            <w:r>
              <w:rPr>
                <w:rFonts w:ascii="Calibri" w:eastAsia="Calibri" w:hAnsi="Calibri" w:cs="Calibri"/>
                <w:b/>
                <w:bCs/>
                <w:color w:val="B8963E"/>
                <w:sz w:val="32"/>
                <w:szCs w:val="32"/>
              </w:rPr>
              <w:t>B25</w:t>
            </w:r>
          </w:p>
        </w:tc>
        <w:tc>
          <w:tcPr>
            <w:tcW w:w="0" w:type="auto"/>
            <w:tcBorders>
              <w:top w:val="nil"/>
              <w:left w:val="nil"/>
              <w:bottom w:val="nil"/>
              <w:right w:val="nil"/>
            </w:tcBorders>
            <w:shd w:val="clear" w:color="auto" w:fill="0A1628"/>
            <w:vAlign w:val="center"/>
          </w:tcPr>
          <w:p w:rsidR="008E321A" w:rsidRDefault="008E321A" w:rsidP="00553E07">
            <w:pPr>
              <w:spacing w:before="80" w:after="20"/>
              <w:ind w:left="120"/>
            </w:pPr>
            <w:r>
              <w:rPr>
                <w:rFonts w:ascii="Calibri" w:eastAsia="Calibri" w:hAnsi="Calibri" w:cs="Calibri"/>
                <w:color w:val="B8963E"/>
                <w:sz w:val="18"/>
                <w:szCs w:val="18"/>
              </w:rPr>
              <w:t>AISTAR 2026</w:t>
            </w:r>
          </w:p>
          <w:p w:rsidR="008E321A" w:rsidRDefault="008E321A" w:rsidP="00553E07">
            <w:pPr>
              <w:spacing w:after="80"/>
              <w:ind w:left="120"/>
            </w:pPr>
            <w:r>
              <w:rPr>
                <w:rFonts w:ascii="Calibri" w:eastAsia="Calibri" w:hAnsi="Calibri" w:cs="Calibri"/>
                <w:b/>
                <w:bCs/>
                <w:color w:val="FFFFFF"/>
                <w:sz w:val="24"/>
                <w:szCs w:val="24"/>
              </w:rPr>
              <w:t>DISTRIBUTION ORDER</w:t>
            </w:r>
          </w:p>
        </w:tc>
      </w:tr>
    </w:tbl>
    <w:p w:rsidR="008E321A" w:rsidRDefault="008E321A" w:rsidP="008E321A">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33</w:t>
      </w:r>
      <w:r>
        <w:rPr>
          <w:rFonts w:ascii="Calibri" w:eastAsia="Calibri" w:hAnsi="Calibri" w:cs="Calibri"/>
          <w:color w:val="4A5A70"/>
          <w:sz w:val="17"/>
          <w:szCs w:val="17"/>
        </w:rPr>
        <w:t xml:space="preserve">  ·  AISTAR 2026 Sixth Edition (Revised 19 April 2026)</w:t>
      </w:r>
    </w:p>
    <w:p w:rsidR="008E321A" w:rsidRDefault="008E321A" w:rsidP="008E321A">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8E321A"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8E321A" w:rsidRDefault="008E321A" w:rsidP="00553E07">
            <w:pPr>
              <w:spacing w:after="80"/>
              <w:jc w:val="center"/>
            </w:pPr>
            <w:r>
              <w:rPr>
                <w:rFonts w:ascii="Calibri" w:eastAsia="Calibri" w:hAnsi="Calibri" w:cs="Calibri"/>
                <w:b/>
                <w:bCs/>
                <w:color w:val="0A1628"/>
                <w:sz w:val="18"/>
                <w:szCs w:val="18"/>
              </w:rPr>
              <w:t>FOR REGISTRY USE ONLY</w:t>
            </w:r>
          </w:p>
          <w:p w:rsidR="008E321A" w:rsidRDefault="008E321A"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8E321A" w:rsidRDefault="008E321A"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8E321A" w:rsidRDefault="008E321A" w:rsidP="008E321A">
      <w:pPr>
        <w:spacing w:after="100"/>
      </w:pPr>
    </w:p>
    <w:p w:rsidR="008E321A" w:rsidRDefault="008E321A" w:rsidP="008E321A">
      <w:pPr>
        <w:spacing w:before="60" w:after="60"/>
        <w:jc w:val="center"/>
      </w:pPr>
      <w:r>
        <w:rPr>
          <w:rFonts w:ascii="Calibri" w:eastAsia="Calibri" w:hAnsi="Calibri" w:cs="Calibri"/>
          <w:b/>
          <w:bCs/>
          <w:color w:val="0A1628"/>
          <w:sz w:val="26"/>
          <w:szCs w:val="26"/>
        </w:rPr>
        <w:t>DISTRIBUTION ORDER</w:t>
      </w:r>
    </w:p>
    <w:p w:rsidR="008E321A" w:rsidRDefault="008E321A" w:rsidP="008E321A">
      <w:pPr>
        <w:spacing w:after="80"/>
        <w:jc w:val="center"/>
      </w:pPr>
      <w:r>
        <w:rPr>
          <w:rFonts w:ascii="Calibri" w:eastAsia="Calibri" w:hAnsi="Calibri" w:cs="Calibri"/>
          <w:i/>
          <w:iCs/>
          <w:color w:val="4A5A70"/>
          <w:sz w:val="18"/>
          <w:szCs w:val="18"/>
        </w:rPr>
        <w:t>(Registry-Ready Instrument — to accompany Form B24)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Sovereign Hash</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Name of Deceased</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Tribunal Member / Panel</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Date of Determination</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Date of Certification by Registrar</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bl>
    <w:p w:rsidR="008E321A" w:rsidRDefault="008E321A" w:rsidP="008E321A">
      <w:pPr>
        <w:spacing w:after="80"/>
      </w:pPr>
    </w:p>
    <w:p w:rsidR="008E321A" w:rsidRDefault="008E321A" w:rsidP="008E321A">
      <w:pPr>
        <w:spacing w:before="160" w:after="80"/>
      </w:pPr>
      <w:r>
        <w:rPr>
          <w:rFonts w:ascii="Calibri" w:eastAsia="Calibri" w:hAnsi="Calibri" w:cs="Calibri"/>
          <w:b/>
          <w:bCs/>
          <w:color w:val="0A1628"/>
          <w:sz w:val="24"/>
          <w:szCs w:val="24"/>
        </w:rPr>
        <w:t>ITEMISED DISTRIBUTION INSTRUCTIONS</w:t>
      </w:r>
    </w:p>
    <w:p w:rsidR="008E321A" w:rsidRDefault="008E321A" w:rsidP="008E321A">
      <w:pPr>
        <w:spacing w:before="60" w:after="60"/>
      </w:pPr>
      <w:r>
        <w:rPr>
          <w:rFonts w:ascii="Calibri" w:eastAsia="Calibri" w:hAnsi="Calibri" w:cs="Calibri"/>
          <w:i/>
          <w:iCs/>
          <w:color w:val="4A5A70"/>
          <w:sz w:val="16"/>
          <w:szCs w:val="16"/>
        </w:rPr>
        <w:t>These instructions are addressed to the relevant public registries, financial institutions, and other implementation bodies. Each instruction carries the binding authority of a certified Determination under Articles 47 and 50(1) of the Constitution.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60"/>
        <w:gridCol w:w="6490"/>
      </w:tblGrid>
      <w:tr w:rsidR="008E321A" w:rsidTr="00553E07">
        <w:tblPrEx>
          <w:tblCellMar>
            <w:top w:w="0" w:type="dxa"/>
            <w:bottom w:w="0" w:type="dxa"/>
          </w:tblCellMar>
        </w:tblPrEx>
        <w:trPr>
          <w:trHeight w:hRule="exact" w:val="2720"/>
        </w:trPr>
        <w:tc>
          <w:tcPr>
            <w:tcW w:w="30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Asset Description / Registry or Institution / Transmission Instructions / Beneficiary</w:t>
            </w:r>
          </w:p>
        </w:tc>
        <w:tc>
          <w:tcPr>
            <w:tcW w:w="7000" w:type="dxa"/>
            <w:tcBorders>
              <w:top w:val="single" w:sz="4" w:space="0" w:color="D0D8E4"/>
              <w:left w:val="nil"/>
              <w:bottom w:val="single" w:sz="4" w:space="0" w:color="D0D8E4"/>
              <w:right w:val="single" w:sz="4" w:space="0" w:color="D0D8E4"/>
            </w:tcBorders>
            <w:vAlign w:val="bottom"/>
          </w:tcPr>
          <w:p w:rsidR="008E321A" w:rsidRDefault="008E321A" w:rsidP="00553E07"/>
        </w:tc>
      </w:tr>
    </w:tbl>
    <w:p w:rsidR="008E321A" w:rsidRDefault="008E321A" w:rsidP="008E321A">
      <w:pPr>
        <w:spacing w:after="80"/>
      </w:pPr>
    </w:p>
    <w:p w:rsidR="008E321A" w:rsidRDefault="008E321A" w:rsidP="008E321A">
      <w:pPr>
        <w:spacing w:before="160" w:after="80"/>
      </w:pPr>
      <w:r>
        <w:rPr>
          <w:rFonts w:ascii="Calibri" w:eastAsia="Calibri" w:hAnsi="Calibri" w:cs="Calibri"/>
          <w:b/>
          <w:bCs/>
          <w:color w:val="0A1628"/>
          <w:sz w:val="24"/>
          <w:szCs w:val="24"/>
        </w:rPr>
        <w:t>BINDING EFFECT ON INSTITUTIONAL INTERESTED PARTIES</w:t>
      </w:r>
    </w:p>
    <w:p w:rsidR="008E321A" w:rsidRDefault="008E321A" w:rsidP="008E321A">
      <w:pPr>
        <w:pBdr>
          <w:left w:val="single" w:sz="12" w:space="0" w:color="B8963E"/>
        </w:pBdr>
        <w:spacing w:before="120" w:after="120"/>
        <w:ind w:left="200"/>
      </w:pPr>
      <w:r>
        <w:rPr>
          <w:rFonts w:ascii="Calibri" w:eastAsia="Calibri" w:hAnsi="Calibri" w:cs="Calibri"/>
          <w:i/>
          <w:iCs/>
          <w:color w:val="4A5A70"/>
          <w:sz w:val="18"/>
          <w:szCs w:val="18"/>
        </w:rPr>
        <w:t>Every institution that received pre-decision notice as an Institutional Interested Party in this matter and did not file representations waiving objection is bound to give effect to these instructions without further court proceedings (Rule 21(4) and (5)). The Sovereign Hash stated above is the verification instrument for institutional compliance purposes (Rule 21(6)).</w:t>
      </w:r>
    </w:p>
    <w:p w:rsidR="008E321A" w:rsidRDefault="008E321A" w:rsidP="008E321A">
      <w:pPr>
        <w:spacing w:after="80"/>
      </w:pPr>
    </w:p>
    <w:p w:rsidR="008E321A" w:rsidRDefault="008E321A" w:rsidP="008E321A">
      <w:pPr>
        <w:spacing w:before="160" w:after="80"/>
      </w:pPr>
      <w:r>
        <w:rPr>
          <w:rFonts w:ascii="Calibri" w:eastAsia="Calibri" w:hAnsi="Calibri" w:cs="Calibri"/>
          <w:b/>
          <w:bCs/>
          <w:color w:val="0A1628"/>
          <w:sz w:val="24"/>
          <w:szCs w:val="24"/>
        </w:rPr>
        <w:t>PERSONAL REPRESENTATIVE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3"/>
        <w:gridCol w:w="7037"/>
      </w:tblGrid>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Name of Appointed Personal Representative</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r w:rsidR="008E321A"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8E321A" w:rsidRDefault="008E321A" w:rsidP="00553E07">
            <w:pPr>
              <w:spacing w:before="60"/>
              <w:ind w:left="80"/>
            </w:pPr>
            <w:r>
              <w:rPr>
                <w:rFonts w:ascii="Calibri" w:eastAsia="Calibri" w:hAnsi="Calibri" w:cs="Calibri"/>
                <w:b/>
                <w:bCs/>
                <w:color w:val="0A1628"/>
                <w:sz w:val="18"/>
                <w:szCs w:val="18"/>
              </w:rPr>
              <w:t>Authority Commences</w:t>
            </w:r>
          </w:p>
        </w:tc>
        <w:tc>
          <w:tcPr>
            <w:tcW w:w="7600" w:type="dxa"/>
            <w:tcBorders>
              <w:top w:val="single" w:sz="4" w:space="0" w:color="D0D8E4"/>
              <w:left w:val="nil"/>
              <w:bottom w:val="single" w:sz="4" w:space="0" w:color="D0D8E4"/>
              <w:right w:val="single" w:sz="4" w:space="0" w:color="D0D8E4"/>
            </w:tcBorders>
            <w:vAlign w:val="bottom"/>
          </w:tcPr>
          <w:p w:rsidR="008E321A" w:rsidRDefault="008E321A" w:rsidP="00553E07"/>
        </w:tc>
      </w:tr>
    </w:tbl>
    <w:p w:rsidR="008E321A" w:rsidRDefault="008E321A" w:rsidP="008E321A">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8E321A" w:rsidTr="00553E07">
        <w:tblPrEx>
          <w:tblCellMar>
            <w:top w:w="0" w:type="dxa"/>
            <w:bottom w:w="0" w:type="dxa"/>
          </w:tblCellMar>
        </w:tblPrEx>
        <w:tc>
          <w:tcPr>
            <w:tcW w:w="5000" w:type="dxa"/>
            <w:tcBorders>
              <w:top w:val="nil"/>
              <w:left w:val="nil"/>
              <w:bottom w:val="nil"/>
              <w:right w:val="nil"/>
            </w:tcBorders>
          </w:tcPr>
          <w:p w:rsidR="008E321A" w:rsidRDefault="008E321A" w:rsidP="00553E07">
            <w:pPr>
              <w:spacing w:after="80"/>
            </w:pPr>
            <w:r>
              <w:rPr>
                <w:rFonts w:ascii="Calibri" w:eastAsia="Calibri" w:hAnsi="Calibri" w:cs="Calibri"/>
                <w:b/>
                <w:bCs/>
                <w:color w:val="0A1628"/>
                <w:sz w:val="18"/>
                <w:szCs w:val="18"/>
              </w:rPr>
              <w:t>Registrar — certifying Registry-Ready Determination:</w:t>
            </w:r>
          </w:p>
          <w:p w:rsidR="008E321A" w:rsidRDefault="008E321A" w:rsidP="00553E07">
            <w:pPr>
              <w:spacing w:after="80"/>
            </w:pPr>
            <w:r>
              <w:rPr>
                <w:rFonts w:ascii="Calibri" w:eastAsia="Calibri" w:hAnsi="Calibri" w:cs="Calibri"/>
                <w:color w:val="D0D8E4"/>
                <w:sz w:val="18"/>
                <w:szCs w:val="18"/>
              </w:rPr>
              <w:t>_____________________________</w:t>
            </w:r>
          </w:p>
          <w:p w:rsidR="008E321A" w:rsidRDefault="008E321A" w:rsidP="00553E07">
            <w:pPr>
              <w:spacing w:after="80"/>
            </w:pPr>
            <w:r>
              <w:rPr>
                <w:rFonts w:ascii="Calibri" w:eastAsia="Calibri" w:hAnsi="Calibri" w:cs="Calibri"/>
                <w:b/>
                <w:bCs/>
                <w:color w:val="0A1628"/>
                <w:sz w:val="18"/>
                <w:szCs w:val="18"/>
              </w:rPr>
              <w:t>Name:</w:t>
            </w:r>
          </w:p>
          <w:p w:rsidR="008E321A" w:rsidRDefault="008E321A"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8E321A" w:rsidRDefault="008E321A" w:rsidP="00553E07">
            <w:pPr>
              <w:spacing w:after="80"/>
            </w:pPr>
            <w:r>
              <w:rPr>
                <w:rFonts w:ascii="Calibri" w:eastAsia="Calibri" w:hAnsi="Calibri" w:cs="Calibri"/>
                <w:b/>
                <w:bCs/>
                <w:color w:val="0A1628"/>
                <w:sz w:val="18"/>
                <w:szCs w:val="18"/>
              </w:rPr>
              <w:t>Date:</w:t>
            </w:r>
          </w:p>
          <w:p w:rsidR="008E321A" w:rsidRDefault="008E321A" w:rsidP="00553E07">
            <w:pPr>
              <w:spacing w:after="80"/>
            </w:pPr>
            <w:r>
              <w:rPr>
                <w:rFonts w:ascii="Calibri" w:eastAsia="Calibri" w:hAnsi="Calibri" w:cs="Calibri"/>
                <w:color w:val="D0D8E4"/>
                <w:sz w:val="18"/>
                <w:szCs w:val="18"/>
              </w:rPr>
              <w:t>_____________________________</w:t>
            </w:r>
          </w:p>
          <w:p w:rsidR="008E321A" w:rsidRDefault="008E321A" w:rsidP="00553E07">
            <w:pPr>
              <w:spacing w:after="80"/>
            </w:pPr>
            <w:r>
              <w:rPr>
                <w:rFonts w:ascii="Calibri" w:eastAsia="Calibri" w:hAnsi="Calibri" w:cs="Calibri"/>
                <w:b/>
                <w:bCs/>
                <w:color w:val="0A1628"/>
                <w:sz w:val="18"/>
                <w:szCs w:val="18"/>
              </w:rPr>
              <w:t>Designation:</w:t>
            </w:r>
          </w:p>
          <w:p w:rsidR="008E321A" w:rsidRDefault="008E321A" w:rsidP="00553E07">
            <w:pPr>
              <w:spacing w:after="80"/>
            </w:pPr>
            <w:r>
              <w:rPr>
                <w:rFonts w:ascii="Calibri" w:eastAsia="Calibri" w:hAnsi="Calibri" w:cs="Calibri"/>
                <w:color w:val="D0D8E4"/>
                <w:sz w:val="18"/>
                <w:szCs w:val="18"/>
              </w:rPr>
              <w:t>_____________________________</w:t>
            </w:r>
          </w:p>
        </w:tc>
      </w:tr>
    </w:tbl>
    <w:p w:rsidR="008E321A" w:rsidRDefault="008E321A" w:rsidP="008E321A">
      <w:pPr>
        <w:spacing w:after="80"/>
      </w:pPr>
    </w:p>
    <w:p w:rsidR="008E321A" w:rsidRDefault="008E321A" w:rsidP="008E321A">
      <w:pPr>
        <w:spacing w:before="60" w:after="60"/>
      </w:pPr>
      <w:r>
        <w:rPr>
          <w:rFonts w:ascii="Calibri" w:eastAsia="Calibri" w:hAnsi="Calibri" w:cs="Calibri"/>
          <w:i/>
          <w:iCs/>
          <w:color w:val="4A5A70"/>
          <w:sz w:val="16"/>
          <w:szCs w:val="16"/>
        </w:rPr>
        <w:t>Verification: Submit Sovereign Hash at aistar.aluochier.co.ke for instant authenticity check. Result: VALID / NOT FOUND / SUPERSEDED.</w:t>
      </w:r>
    </w:p>
    <w:p w:rsidR="00310254" w:rsidRDefault="008E321A"/>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1A"/>
    <w:rsid w:val="006E56DA"/>
    <w:rsid w:val="00827B95"/>
    <w:rsid w:val="008E321A"/>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8F580-F79D-4CBE-BF34-6F58668C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2026-04-23T12:31:00Z</dcterms:created>
  <dcterms:modified xsi:type="dcterms:W3CDTF">2026-04-23T12:31:00Z</dcterms:modified>
</cp:coreProperties>
</file>