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7D8" w:rsidRDefault="00CF27D8" w:rsidP="00CF27D8">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CF27D8"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CF27D8" w:rsidRDefault="00CF27D8" w:rsidP="00553E07">
            <w:pPr>
              <w:spacing w:before="100"/>
              <w:jc w:val="center"/>
            </w:pPr>
            <w:r>
              <w:rPr>
                <w:rFonts w:ascii="Calibri" w:eastAsia="Calibri" w:hAnsi="Calibri" w:cs="Calibri"/>
                <w:b/>
                <w:bCs/>
                <w:color w:val="B8963E"/>
                <w:sz w:val="32"/>
                <w:szCs w:val="32"/>
              </w:rPr>
              <w:t>B28</w:t>
            </w:r>
          </w:p>
        </w:tc>
        <w:tc>
          <w:tcPr>
            <w:tcW w:w="0" w:type="auto"/>
            <w:tcBorders>
              <w:top w:val="nil"/>
              <w:left w:val="nil"/>
              <w:bottom w:val="nil"/>
              <w:right w:val="nil"/>
            </w:tcBorders>
            <w:shd w:val="clear" w:color="auto" w:fill="0A1628"/>
            <w:vAlign w:val="center"/>
          </w:tcPr>
          <w:p w:rsidR="00CF27D8" w:rsidRDefault="00CF27D8" w:rsidP="00553E07">
            <w:pPr>
              <w:spacing w:before="80" w:after="20"/>
              <w:ind w:left="120"/>
            </w:pPr>
            <w:r>
              <w:rPr>
                <w:rFonts w:ascii="Calibri" w:eastAsia="Calibri" w:hAnsi="Calibri" w:cs="Calibri"/>
                <w:color w:val="B8963E"/>
                <w:sz w:val="18"/>
                <w:szCs w:val="18"/>
              </w:rPr>
              <w:t>AISTAR 2026</w:t>
            </w:r>
          </w:p>
          <w:p w:rsidR="00CF27D8" w:rsidRDefault="00CF27D8" w:rsidP="00553E07">
            <w:pPr>
              <w:spacing w:after="80"/>
              <w:ind w:left="120"/>
            </w:pPr>
            <w:r>
              <w:rPr>
                <w:rFonts w:ascii="Calibri" w:eastAsia="Calibri" w:hAnsi="Calibri" w:cs="Calibri"/>
                <w:b/>
                <w:bCs/>
                <w:color w:val="FFFFFF"/>
                <w:sz w:val="24"/>
                <w:szCs w:val="24"/>
              </w:rPr>
              <w:t>CERTIFICATE OF FINALITY</w:t>
            </w:r>
          </w:p>
        </w:tc>
      </w:tr>
    </w:tbl>
    <w:p w:rsidR="00CF27D8" w:rsidRDefault="00CF27D8" w:rsidP="00CF27D8">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53</w:t>
      </w:r>
      <w:r>
        <w:rPr>
          <w:rFonts w:ascii="Calibri" w:eastAsia="Calibri" w:hAnsi="Calibri" w:cs="Calibri"/>
          <w:color w:val="4A5A70"/>
          <w:sz w:val="17"/>
          <w:szCs w:val="17"/>
        </w:rPr>
        <w:t xml:space="preserve">  ·  AISTAR 2026 Sixth Edition (Revised 19 April 2026)</w:t>
      </w:r>
    </w:p>
    <w:p w:rsidR="00CF27D8" w:rsidRDefault="00CF27D8" w:rsidP="00CF27D8">
      <w:pPr>
        <w:spacing w:after="100"/>
      </w:pPr>
    </w:p>
    <w:p w:rsidR="00CF27D8" w:rsidRDefault="00CF27D8" w:rsidP="00CF27D8">
      <w:pPr>
        <w:spacing w:before="60" w:after="60"/>
        <w:jc w:val="center"/>
      </w:pPr>
      <w:r>
        <w:rPr>
          <w:rFonts w:ascii="Calibri" w:eastAsia="Calibri" w:hAnsi="Calibri" w:cs="Calibri"/>
          <w:b/>
          <w:bCs/>
          <w:color w:val="0A1628"/>
          <w:sz w:val="28"/>
          <w:szCs w:val="28"/>
        </w:rPr>
        <w:t>CERTIFICATE OF FINALITY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1"/>
        <w:gridCol w:w="7039"/>
      </w:tblGrid>
      <w:tr w:rsidR="00CF27D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F27D8" w:rsidRDefault="00CF27D8"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CF27D8" w:rsidRDefault="00CF27D8" w:rsidP="00553E07"/>
        </w:tc>
      </w:tr>
      <w:tr w:rsidR="00CF27D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F27D8" w:rsidRDefault="00CF27D8" w:rsidP="00553E07">
            <w:pPr>
              <w:spacing w:before="60"/>
              <w:ind w:left="80"/>
            </w:pPr>
            <w:r>
              <w:rPr>
                <w:rFonts w:ascii="Calibri" w:eastAsia="Calibri" w:hAnsi="Calibri" w:cs="Calibri"/>
                <w:b/>
                <w:bCs/>
                <w:color w:val="0A1628"/>
                <w:sz w:val="18"/>
                <w:szCs w:val="18"/>
              </w:rPr>
              <w:t>Sovereign Hash</w:t>
            </w:r>
          </w:p>
        </w:tc>
        <w:tc>
          <w:tcPr>
            <w:tcW w:w="7600" w:type="dxa"/>
            <w:tcBorders>
              <w:top w:val="single" w:sz="4" w:space="0" w:color="D0D8E4"/>
              <w:left w:val="nil"/>
              <w:bottom w:val="single" w:sz="4" w:space="0" w:color="D0D8E4"/>
              <w:right w:val="single" w:sz="4" w:space="0" w:color="D0D8E4"/>
            </w:tcBorders>
            <w:vAlign w:val="bottom"/>
          </w:tcPr>
          <w:p w:rsidR="00CF27D8" w:rsidRDefault="00CF27D8" w:rsidP="00553E07"/>
        </w:tc>
      </w:tr>
      <w:tr w:rsidR="00CF27D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F27D8" w:rsidRDefault="00CF27D8"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CF27D8" w:rsidRDefault="00CF27D8" w:rsidP="00553E07"/>
        </w:tc>
      </w:tr>
      <w:tr w:rsidR="00CF27D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F27D8" w:rsidRDefault="00CF27D8" w:rsidP="00553E07">
            <w:pPr>
              <w:spacing w:before="60"/>
              <w:ind w:left="80"/>
            </w:pPr>
            <w:r>
              <w:rPr>
                <w:rFonts w:ascii="Calibri" w:eastAsia="Calibri" w:hAnsi="Calibri" w:cs="Calibri"/>
                <w:b/>
                <w:bCs/>
                <w:color w:val="0A1628"/>
                <w:sz w:val="18"/>
                <w:szCs w:val="18"/>
              </w:rPr>
              <w:t>Tribunal Member / Panel</w:t>
            </w:r>
          </w:p>
        </w:tc>
        <w:tc>
          <w:tcPr>
            <w:tcW w:w="7600" w:type="dxa"/>
            <w:tcBorders>
              <w:top w:val="single" w:sz="4" w:space="0" w:color="D0D8E4"/>
              <w:left w:val="nil"/>
              <w:bottom w:val="single" w:sz="4" w:space="0" w:color="D0D8E4"/>
              <w:right w:val="single" w:sz="4" w:space="0" w:color="D0D8E4"/>
            </w:tcBorders>
            <w:vAlign w:val="bottom"/>
          </w:tcPr>
          <w:p w:rsidR="00CF27D8" w:rsidRDefault="00CF27D8" w:rsidP="00553E07"/>
        </w:tc>
      </w:tr>
      <w:tr w:rsidR="00CF27D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F27D8" w:rsidRDefault="00CF27D8" w:rsidP="00553E07">
            <w:pPr>
              <w:spacing w:before="60"/>
              <w:ind w:left="80"/>
            </w:pPr>
            <w:r>
              <w:rPr>
                <w:rFonts w:ascii="Calibri" w:eastAsia="Calibri" w:hAnsi="Calibri" w:cs="Calibri"/>
                <w:b/>
                <w:bCs/>
                <w:color w:val="0A1628"/>
                <w:sz w:val="18"/>
                <w:szCs w:val="18"/>
              </w:rPr>
              <w:t>Date of Original Determination</w:t>
            </w:r>
          </w:p>
        </w:tc>
        <w:tc>
          <w:tcPr>
            <w:tcW w:w="7600" w:type="dxa"/>
            <w:tcBorders>
              <w:top w:val="single" w:sz="4" w:space="0" w:color="D0D8E4"/>
              <w:left w:val="nil"/>
              <w:bottom w:val="single" w:sz="4" w:space="0" w:color="D0D8E4"/>
              <w:right w:val="single" w:sz="4" w:space="0" w:color="D0D8E4"/>
            </w:tcBorders>
            <w:vAlign w:val="bottom"/>
          </w:tcPr>
          <w:p w:rsidR="00CF27D8" w:rsidRDefault="00CF27D8" w:rsidP="00553E07"/>
        </w:tc>
      </w:tr>
      <w:tr w:rsidR="00CF27D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F27D8" w:rsidRDefault="00CF27D8" w:rsidP="00553E07">
            <w:pPr>
              <w:spacing w:before="60"/>
              <w:ind w:left="80"/>
            </w:pPr>
            <w:r>
              <w:rPr>
                <w:rFonts w:ascii="Calibri" w:eastAsia="Calibri" w:hAnsi="Calibri" w:cs="Calibri"/>
                <w:b/>
                <w:bCs/>
                <w:color w:val="0A1628"/>
                <w:sz w:val="18"/>
                <w:szCs w:val="18"/>
              </w:rPr>
              <w:t>Date Internal Review Mechanism Exhausted / Lapsed</w:t>
            </w:r>
          </w:p>
        </w:tc>
        <w:tc>
          <w:tcPr>
            <w:tcW w:w="7600" w:type="dxa"/>
            <w:tcBorders>
              <w:top w:val="single" w:sz="4" w:space="0" w:color="D0D8E4"/>
              <w:left w:val="nil"/>
              <w:bottom w:val="single" w:sz="4" w:space="0" w:color="D0D8E4"/>
              <w:right w:val="single" w:sz="4" w:space="0" w:color="D0D8E4"/>
            </w:tcBorders>
            <w:vAlign w:val="bottom"/>
          </w:tcPr>
          <w:p w:rsidR="00CF27D8" w:rsidRDefault="00CF27D8" w:rsidP="00553E07"/>
        </w:tc>
      </w:tr>
      <w:tr w:rsidR="00CF27D8"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CF27D8" w:rsidRDefault="00CF27D8" w:rsidP="00553E07">
            <w:pPr>
              <w:spacing w:before="60"/>
              <w:ind w:left="80"/>
            </w:pPr>
            <w:r>
              <w:rPr>
                <w:rFonts w:ascii="Calibri" w:eastAsia="Calibri" w:hAnsi="Calibri" w:cs="Calibri"/>
                <w:b/>
                <w:bCs/>
                <w:color w:val="0A1628"/>
                <w:sz w:val="18"/>
                <w:szCs w:val="18"/>
              </w:rPr>
              <w:t>Date of This Certificate</w:t>
            </w:r>
          </w:p>
        </w:tc>
        <w:tc>
          <w:tcPr>
            <w:tcW w:w="7600" w:type="dxa"/>
            <w:tcBorders>
              <w:top w:val="single" w:sz="4" w:space="0" w:color="D0D8E4"/>
              <w:left w:val="nil"/>
              <w:bottom w:val="single" w:sz="4" w:space="0" w:color="D0D8E4"/>
              <w:right w:val="single" w:sz="4" w:space="0" w:color="D0D8E4"/>
            </w:tcBorders>
            <w:vAlign w:val="bottom"/>
          </w:tcPr>
          <w:p w:rsidR="00CF27D8" w:rsidRDefault="00CF27D8" w:rsidP="00553E07"/>
        </w:tc>
      </w:tr>
    </w:tbl>
    <w:p w:rsidR="00CF27D8" w:rsidRDefault="00CF27D8" w:rsidP="00CF27D8">
      <w:pPr>
        <w:spacing w:after="80"/>
      </w:pPr>
    </w:p>
    <w:p w:rsidR="00CF27D8" w:rsidRDefault="00CF27D8" w:rsidP="00CF27D8">
      <w:pPr>
        <w:spacing w:before="160" w:after="80"/>
      </w:pPr>
      <w:r>
        <w:rPr>
          <w:rFonts w:ascii="Calibri" w:eastAsia="Calibri" w:hAnsi="Calibri" w:cs="Calibri"/>
          <w:b/>
          <w:bCs/>
          <w:color w:val="0A1628"/>
          <w:sz w:val="24"/>
          <w:szCs w:val="24"/>
        </w:rPr>
        <w:t>GROUNDS FOR ISSUANCE</w:t>
      </w:r>
    </w:p>
    <w:p w:rsidR="00CF27D8" w:rsidRDefault="00CF27D8" w:rsidP="00CF27D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No</w:t>
      </w:r>
      <w:proofErr w:type="gramEnd"/>
      <w:r>
        <w:rPr>
          <w:rFonts w:ascii="Calibri" w:eastAsia="Calibri" w:hAnsi="Calibri" w:cs="Calibri"/>
          <w:color w:val="000000"/>
          <w:sz w:val="18"/>
          <w:szCs w:val="18"/>
        </w:rPr>
        <w:t xml:space="preserve"> Review Application filed within 42 days — Determination ripened into final administrative action (Rule 53(4))</w:t>
      </w:r>
    </w:p>
    <w:p w:rsidR="00CF27D8" w:rsidRDefault="00CF27D8" w:rsidP="00CF27D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SRT</w:t>
      </w:r>
      <w:proofErr w:type="gramEnd"/>
      <w:r>
        <w:rPr>
          <w:rFonts w:ascii="Calibri" w:eastAsia="Calibri" w:hAnsi="Calibri" w:cs="Calibri"/>
          <w:color w:val="000000"/>
          <w:sz w:val="18"/>
          <w:szCs w:val="18"/>
        </w:rPr>
        <w:t xml:space="preserve"> affirmed the Determination within the 90-day statutory period (Rule 53(5))</w:t>
      </w:r>
    </w:p>
    <w:p w:rsidR="00CF27D8" w:rsidRDefault="00CF27D8" w:rsidP="00CF27D8">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Review</w:t>
      </w:r>
      <w:proofErr w:type="gramEnd"/>
      <w:r>
        <w:rPr>
          <w:rFonts w:ascii="Calibri" w:eastAsia="Calibri" w:hAnsi="Calibri" w:cs="Calibri"/>
          <w:color w:val="000000"/>
          <w:sz w:val="18"/>
          <w:szCs w:val="18"/>
        </w:rPr>
        <w:t xml:space="preserve"> Application deemed dismissed by operation of law on day 91 — SRT failed to determine within 90-day period (Rule 53(2))</w:t>
      </w:r>
    </w:p>
    <w:p w:rsidR="00CF27D8" w:rsidRDefault="00CF27D8" w:rsidP="00CF27D8">
      <w:pPr>
        <w:spacing w:after="80"/>
      </w:pPr>
    </w:p>
    <w:p w:rsidR="00CF27D8" w:rsidRDefault="00CF27D8" w:rsidP="00CF27D8">
      <w:pPr>
        <w:spacing w:before="160" w:after="80"/>
      </w:pPr>
      <w:r>
        <w:rPr>
          <w:rFonts w:ascii="Calibri" w:eastAsia="Calibri" w:hAnsi="Calibri" w:cs="Calibri"/>
          <w:b/>
          <w:bCs/>
          <w:color w:val="0A1628"/>
          <w:sz w:val="24"/>
          <w:szCs w:val="24"/>
        </w:rPr>
        <w:t>CERTIFICATE</w:t>
      </w:r>
    </w:p>
    <w:p w:rsidR="00CF27D8" w:rsidRDefault="00CF27D8" w:rsidP="00CF27D8">
      <w:pPr>
        <w:pBdr>
          <w:left w:val="single" w:sz="12" w:space="0" w:color="B8963E"/>
        </w:pBdr>
        <w:spacing w:before="120" w:after="120"/>
        <w:ind w:left="200"/>
      </w:pPr>
      <w:r>
        <w:rPr>
          <w:rFonts w:ascii="Calibri" w:eastAsia="Calibri" w:hAnsi="Calibri" w:cs="Calibri"/>
          <w:i/>
          <w:iCs/>
          <w:color w:val="4A5A70"/>
          <w:sz w:val="18"/>
          <w:szCs w:val="18"/>
        </w:rPr>
        <w:t>This Certificate of Finality confirms that</w:t>
      </w:r>
      <w:proofErr w:type="gramStart"/>
      <w:r>
        <w:rPr>
          <w:rFonts w:ascii="Calibri" w:eastAsia="Calibri" w:hAnsi="Calibri" w:cs="Calibri"/>
          <w:i/>
          <w:iCs/>
          <w:color w:val="4A5A70"/>
          <w:sz w:val="18"/>
          <w:szCs w:val="18"/>
        </w:rPr>
        <w:t>:  (</w:t>
      </w:r>
      <w:proofErr w:type="gramEnd"/>
      <w:r>
        <w:rPr>
          <w:rFonts w:ascii="Calibri" w:eastAsia="Calibri" w:hAnsi="Calibri" w:cs="Calibri"/>
          <w:i/>
          <w:iCs/>
          <w:color w:val="4A5A70"/>
          <w:sz w:val="18"/>
          <w:szCs w:val="18"/>
        </w:rPr>
        <w:t>a) Internal review mechanisms have been exhausted or lapsed. (b) The Determination constitutes final administrative action within the meaning of Article 47 of the Constitution of Kenya. (c) The Determination may be relied upon for purposes of estate transmission in accordance with applicable written law. (d) The date stated above as the date the internal review mechanism was exhausted or lapsed is the date from which limitation periods for judicial review run (FAA Rules Rule 12(3)(c)). (e) This Certificate constitutes the trigger for the compliance obligations of all Institutional Interested Parties under Rule 21(5). The Sovereign Hash stated above is the verification instrument for institutional compliance purposes.</w:t>
      </w:r>
    </w:p>
    <w:p w:rsidR="00CF27D8" w:rsidRDefault="00CF27D8" w:rsidP="00CF27D8">
      <w:pPr>
        <w:spacing w:after="80"/>
      </w:pPr>
    </w:p>
    <w:p w:rsidR="00CF27D8" w:rsidRDefault="00CF27D8" w:rsidP="00CF27D8">
      <w:pPr>
        <w:spacing w:before="160" w:after="80"/>
      </w:pPr>
      <w:r>
        <w:rPr>
          <w:rFonts w:ascii="Calibri" w:eastAsia="Calibri" w:hAnsi="Calibri" w:cs="Calibri"/>
          <w:b/>
          <w:bCs/>
          <w:color w:val="0A1628"/>
          <w:sz w:val="24"/>
          <w:szCs w:val="24"/>
        </w:rPr>
        <w:t>NOTICE TO PARTIES</w:t>
      </w:r>
    </w:p>
    <w:p w:rsidR="00CF27D8" w:rsidRDefault="00CF27D8" w:rsidP="00CF27D8">
      <w:pPr>
        <w:spacing w:before="60" w:after="60"/>
      </w:pPr>
      <w:r>
        <w:rPr>
          <w:rFonts w:ascii="Calibri" w:eastAsia="Calibri" w:hAnsi="Calibri" w:cs="Calibri"/>
          <w:color w:val="000000"/>
          <w:sz w:val="18"/>
          <w:szCs w:val="18"/>
        </w:rPr>
        <w:t>The 90-day period under FAA Act section 8 applies independently at every level of the proceedings hierarchy — SRT, High Court, and Court of Appeal — each with its own independent 90-day period running from the date of filing at that level. Seek legal advice promptly regarding any further proceedings.</w:t>
      </w:r>
    </w:p>
    <w:p w:rsidR="00CF27D8" w:rsidRDefault="00CF27D8" w:rsidP="00CF27D8">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CF27D8" w:rsidTr="00553E07">
        <w:tblPrEx>
          <w:tblCellMar>
            <w:top w:w="0" w:type="dxa"/>
            <w:bottom w:w="0" w:type="dxa"/>
          </w:tblCellMar>
        </w:tblPrEx>
        <w:tc>
          <w:tcPr>
            <w:tcW w:w="5000" w:type="dxa"/>
            <w:tcBorders>
              <w:top w:val="nil"/>
              <w:left w:val="nil"/>
              <w:bottom w:val="nil"/>
              <w:right w:val="nil"/>
            </w:tcBorders>
          </w:tcPr>
          <w:p w:rsidR="00CF27D8" w:rsidRDefault="00CF27D8" w:rsidP="00553E07">
            <w:pPr>
              <w:spacing w:after="80"/>
            </w:pPr>
            <w:r>
              <w:rPr>
                <w:rFonts w:ascii="Calibri" w:eastAsia="Calibri" w:hAnsi="Calibri" w:cs="Calibri"/>
                <w:b/>
                <w:bCs/>
                <w:color w:val="0A1628"/>
                <w:sz w:val="18"/>
                <w:szCs w:val="18"/>
              </w:rPr>
              <w:t>Registrar, Aluochier Dispute Resolution:</w:t>
            </w:r>
          </w:p>
          <w:p w:rsidR="00CF27D8" w:rsidRDefault="00CF27D8" w:rsidP="00553E07">
            <w:pPr>
              <w:spacing w:after="80"/>
            </w:pPr>
            <w:r>
              <w:rPr>
                <w:rFonts w:ascii="Calibri" w:eastAsia="Calibri" w:hAnsi="Calibri" w:cs="Calibri"/>
                <w:color w:val="D0D8E4"/>
                <w:sz w:val="18"/>
                <w:szCs w:val="18"/>
              </w:rPr>
              <w:t>_____________________________</w:t>
            </w:r>
          </w:p>
          <w:p w:rsidR="00CF27D8" w:rsidRDefault="00CF27D8" w:rsidP="00553E07">
            <w:pPr>
              <w:spacing w:after="80"/>
            </w:pPr>
            <w:r>
              <w:rPr>
                <w:rFonts w:ascii="Calibri" w:eastAsia="Calibri" w:hAnsi="Calibri" w:cs="Calibri"/>
                <w:b/>
                <w:bCs/>
                <w:color w:val="0A1628"/>
                <w:sz w:val="18"/>
                <w:szCs w:val="18"/>
              </w:rPr>
              <w:t>Name:</w:t>
            </w:r>
          </w:p>
          <w:p w:rsidR="00CF27D8" w:rsidRDefault="00CF27D8"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CF27D8" w:rsidRDefault="00CF27D8" w:rsidP="00553E07">
            <w:pPr>
              <w:spacing w:after="80"/>
            </w:pPr>
            <w:r>
              <w:rPr>
                <w:rFonts w:ascii="Calibri" w:eastAsia="Calibri" w:hAnsi="Calibri" w:cs="Calibri"/>
                <w:b/>
                <w:bCs/>
                <w:color w:val="0A1628"/>
                <w:sz w:val="18"/>
                <w:szCs w:val="18"/>
              </w:rPr>
              <w:t>Date:</w:t>
            </w:r>
          </w:p>
          <w:p w:rsidR="00CF27D8" w:rsidRDefault="00CF27D8" w:rsidP="00553E07">
            <w:pPr>
              <w:spacing w:after="80"/>
            </w:pPr>
            <w:r>
              <w:rPr>
                <w:rFonts w:ascii="Calibri" w:eastAsia="Calibri" w:hAnsi="Calibri" w:cs="Calibri"/>
                <w:color w:val="D0D8E4"/>
                <w:sz w:val="18"/>
                <w:szCs w:val="18"/>
              </w:rPr>
              <w:t>_____________________________</w:t>
            </w:r>
          </w:p>
          <w:p w:rsidR="00CF27D8" w:rsidRDefault="00CF27D8" w:rsidP="00553E07">
            <w:pPr>
              <w:spacing w:after="80"/>
            </w:pPr>
            <w:r>
              <w:rPr>
                <w:rFonts w:ascii="Calibri" w:eastAsia="Calibri" w:hAnsi="Calibri" w:cs="Calibri"/>
                <w:b/>
                <w:bCs/>
                <w:color w:val="0A1628"/>
                <w:sz w:val="18"/>
                <w:szCs w:val="18"/>
              </w:rPr>
              <w:t>Designation:</w:t>
            </w:r>
          </w:p>
          <w:p w:rsidR="00CF27D8" w:rsidRDefault="00CF27D8" w:rsidP="00553E07">
            <w:pPr>
              <w:spacing w:after="80"/>
            </w:pPr>
            <w:r>
              <w:rPr>
                <w:rFonts w:ascii="Calibri" w:eastAsia="Calibri" w:hAnsi="Calibri" w:cs="Calibri"/>
                <w:color w:val="D0D8E4"/>
                <w:sz w:val="18"/>
                <w:szCs w:val="18"/>
              </w:rPr>
              <w:t>_____________________________</w:t>
            </w:r>
          </w:p>
        </w:tc>
      </w:tr>
    </w:tbl>
    <w:p w:rsidR="00310254" w:rsidRDefault="00CF27D8"/>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D8"/>
    <w:rsid w:val="006E56DA"/>
    <w:rsid w:val="00827B95"/>
    <w:rsid w:val="009E5037"/>
    <w:rsid w:val="00CF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D1BB7-386C-4002-99C3-B9825093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2026-04-23T12:33:00Z</dcterms:created>
  <dcterms:modified xsi:type="dcterms:W3CDTF">2026-04-23T12:34:00Z</dcterms:modified>
</cp:coreProperties>
</file>